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07.30 27 апреля 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07.30 27 апреля 2021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- в течение суток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-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За сутки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6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Пермском крае затопленных территорий не зарегистрировано. На ближайшие сутки затопления территорий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За сутки на предприятиях, обслуживаемых ВГСЧ,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края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сил и средств постоянной готовности МЧС России, предназначенных для выполнения задач по радиационной, химической и биологической защите</w:t>
            </w:r>
            <w:br/>
            <w:r>
              <w:rPr/>
              <w:t xml:space="preserve"> </w:t>
            </w:r>
            <w:br/>
            <w:r>
              <w:rPr/>
              <w:t xml:space="preserve"> На дежурстве находятся: личного состава - 2 человека, спецтехники РХБ защиты - 1 ед.</w:t>
            </w:r>
            <w:br/>
            <w:r>
              <w:rPr/>
              <w:t xml:space="preserve"> </w:t>
            </w:r>
            <w:br/>
            <w:r>
              <w:rPr/>
              <w:t xml:space="preserve"> За сутки на ликвидацию чрезвычайных (аварийных, нештатных) ситуаций радиационного, химического и биологического характера силы постоянной готовности МЧС России не привлекались. Всего с начала года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2021-05-16T11:19:34+05:00</dcterms:created>
  <dcterms:modified xsi:type="dcterms:W3CDTF">2021-05-16T11:19:34+05:00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