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9B" w:rsidRDefault="00DF5F7C">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15A9B" w:rsidRDefault="00DF5F7C">
                            <w:pPr>
                              <w:spacing w:after="240"/>
                              <w:jc w:val="center"/>
                              <w:rPr>
                                <w:color w:val="1B3770"/>
                                <w:sz w:val="44"/>
                                <w:szCs w:val="44"/>
                                <w:u w:val="single"/>
                              </w:rPr>
                            </w:pPr>
                            <w:r>
                              <w:rPr>
                                <w:color w:val="1B3770"/>
                                <w:sz w:val="44"/>
                                <w:szCs w:val="44"/>
                                <w:u w:val="single"/>
                              </w:rPr>
                              <w:t>МЧС РОССИИ</w:t>
                            </w:r>
                          </w:p>
                          <w:p w:rsidR="00015A9B" w:rsidRDefault="00DF5F7C">
                            <w:pPr>
                              <w:jc w:val="center"/>
                              <w:rPr>
                                <w:b/>
                                <w:bCs/>
                                <w:color w:val="1B3770"/>
                                <w:sz w:val="44"/>
                                <w:szCs w:val="44"/>
                              </w:rPr>
                            </w:pPr>
                            <w:r>
                              <w:rPr>
                                <w:b/>
                                <w:bCs/>
                                <w:color w:val="1B3770"/>
                                <w:sz w:val="44"/>
                                <w:szCs w:val="44"/>
                              </w:rPr>
                              <w:t>ИНФОРМАЦИОННАЯ КАРТИНА ДНЯ</w:t>
                            </w:r>
                          </w:p>
                          <w:p w:rsidR="00015A9B" w:rsidRDefault="00015A9B">
                            <w:pPr>
                              <w:jc w:val="center"/>
                              <w:rPr>
                                <w:b/>
                                <w:bCs/>
                                <w:color w:val="1B3770"/>
                                <w:sz w:val="44"/>
                                <w:szCs w:val="44"/>
                              </w:rPr>
                            </w:pPr>
                          </w:p>
                          <w:p w:rsidR="00015A9B" w:rsidRDefault="00DF5F7C">
                            <w:pPr>
                              <w:jc w:val="center"/>
                              <w:rPr>
                                <w:b/>
                                <w:bCs/>
                                <w:color w:val="1B3770"/>
                                <w:sz w:val="28"/>
                                <w:szCs w:val="28"/>
                              </w:rPr>
                            </w:pPr>
                            <w:r>
                              <w:rPr>
                                <w:b/>
                                <w:bCs/>
                                <w:color w:val="1B3770"/>
                                <w:sz w:val="28"/>
                                <w:szCs w:val="28"/>
                              </w:rPr>
                              <w:t>01 февраля - 0</w:t>
                            </w:r>
                            <w:r w:rsidR="00AC2383">
                              <w:rPr>
                                <w:b/>
                                <w:bCs/>
                                <w:color w:val="1B3770"/>
                                <w:sz w:val="28"/>
                                <w:szCs w:val="28"/>
                              </w:rPr>
                              <w:t>2</w:t>
                            </w:r>
                            <w:r>
                              <w:rPr>
                                <w:b/>
                                <w:bCs/>
                                <w:color w:val="1B3770"/>
                                <w:sz w:val="28"/>
                                <w:szCs w:val="28"/>
                              </w:rPr>
                              <w:t xml:space="preserve"> февраля 2024 г.</w:t>
                            </w:r>
                          </w:p>
                          <w:p w:rsidR="00015A9B" w:rsidRDefault="00DF5F7C">
                            <w:pPr>
                              <w:spacing w:before="120"/>
                              <w:jc w:val="center"/>
                              <w:rPr>
                                <w:b/>
                                <w:bCs/>
                                <w:color w:val="1B3770"/>
                                <w:sz w:val="44"/>
                                <w:szCs w:val="44"/>
                              </w:rPr>
                            </w:pPr>
                            <w:r>
                              <w:rPr>
                                <w:b/>
                                <w:bCs/>
                                <w:color w:val="1B3770"/>
                                <w:sz w:val="28"/>
                                <w:szCs w:val="28"/>
                              </w:rPr>
                              <w:t xml:space="preserve">(00:00 - </w:t>
                            </w:r>
                            <w:r w:rsidR="00AC2383">
                              <w:rPr>
                                <w:b/>
                                <w:bCs/>
                                <w:color w:val="1B3770"/>
                                <w:sz w:val="28"/>
                                <w:szCs w:val="28"/>
                              </w:rPr>
                              <w:t>00</w:t>
                            </w:r>
                            <w:r>
                              <w:rPr>
                                <w:b/>
                                <w:bCs/>
                                <w:color w:val="1B3770"/>
                                <w:sz w:val="28"/>
                                <w:szCs w:val="28"/>
                              </w:rPr>
                              <w:t>:</w:t>
                            </w:r>
                            <w:r w:rsidR="00AC2383">
                              <w:rPr>
                                <w:b/>
                                <w:bCs/>
                                <w:color w:val="1B3770"/>
                                <w:sz w:val="28"/>
                                <w:szCs w:val="28"/>
                              </w:rPr>
                              <w:t>00</w:t>
                            </w:r>
                            <w:r>
                              <w:rPr>
                                <w:b/>
                                <w:bCs/>
                                <w:color w:val="1B377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015A9B" w:rsidRDefault="00DF5F7C">
                      <w:pPr>
                        <w:spacing w:after="240"/>
                        <w:jc w:val="center"/>
                        <w:rPr>
                          <w:color w:val="1B3770"/>
                          <w:sz w:val="44"/>
                          <w:szCs w:val="44"/>
                          <w:u w:val="single"/>
                        </w:rPr>
                      </w:pPr>
                      <w:r>
                        <w:rPr>
                          <w:color w:val="1B3770"/>
                          <w:sz w:val="44"/>
                          <w:szCs w:val="44"/>
                          <w:u w:val="single"/>
                        </w:rPr>
                        <w:t>МЧС РОССИИ</w:t>
                      </w:r>
                    </w:p>
                    <w:p w:rsidR="00015A9B" w:rsidRDefault="00DF5F7C">
                      <w:pPr>
                        <w:jc w:val="center"/>
                        <w:rPr>
                          <w:b/>
                          <w:bCs/>
                          <w:color w:val="1B3770"/>
                          <w:sz w:val="44"/>
                          <w:szCs w:val="44"/>
                        </w:rPr>
                      </w:pPr>
                      <w:r>
                        <w:rPr>
                          <w:b/>
                          <w:bCs/>
                          <w:color w:val="1B3770"/>
                          <w:sz w:val="44"/>
                          <w:szCs w:val="44"/>
                        </w:rPr>
                        <w:t>ИНФОРМАЦИОННАЯ КАРТИНА ДНЯ</w:t>
                      </w:r>
                    </w:p>
                    <w:p w:rsidR="00015A9B" w:rsidRDefault="00015A9B">
                      <w:pPr>
                        <w:jc w:val="center"/>
                        <w:rPr>
                          <w:b/>
                          <w:bCs/>
                          <w:color w:val="1B3770"/>
                          <w:sz w:val="44"/>
                          <w:szCs w:val="44"/>
                        </w:rPr>
                      </w:pPr>
                    </w:p>
                    <w:p w:rsidR="00015A9B" w:rsidRDefault="00DF5F7C">
                      <w:pPr>
                        <w:jc w:val="center"/>
                        <w:rPr>
                          <w:b/>
                          <w:bCs/>
                          <w:color w:val="1B3770"/>
                          <w:sz w:val="28"/>
                          <w:szCs w:val="28"/>
                        </w:rPr>
                      </w:pPr>
                      <w:r>
                        <w:rPr>
                          <w:b/>
                          <w:bCs/>
                          <w:color w:val="1B3770"/>
                          <w:sz w:val="28"/>
                          <w:szCs w:val="28"/>
                        </w:rPr>
                        <w:t>01 февраля - 0</w:t>
                      </w:r>
                      <w:r w:rsidR="00AC2383">
                        <w:rPr>
                          <w:b/>
                          <w:bCs/>
                          <w:color w:val="1B3770"/>
                          <w:sz w:val="28"/>
                          <w:szCs w:val="28"/>
                        </w:rPr>
                        <w:t>2</w:t>
                      </w:r>
                      <w:r>
                        <w:rPr>
                          <w:b/>
                          <w:bCs/>
                          <w:color w:val="1B3770"/>
                          <w:sz w:val="28"/>
                          <w:szCs w:val="28"/>
                        </w:rPr>
                        <w:t xml:space="preserve"> февраля 2024 г.</w:t>
                      </w:r>
                    </w:p>
                    <w:p w:rsidR="00015A9B" w:rsidRDefault="00DF5F7C">
                      <w:pPr>
                        <w:spacing w:before="120"/>
                        <w:jc w:val="center"/>
                        <w:rPr>
                          <w:b/>
                          <w:bCs/>
                          <w:color w:val="1B3770"/>
                          <w:sz w:val="44"/>
                          <w:szCs w:val="44"/>
                        </w:rPr>
                      </w:pPr>
                      <w:r>
                        <w:rPr>
                          <w:b/>
                          <w:bCs/>
                          <w:color w:val="1B3770"/>
                          <w:sz w:val="28"/>
                          <w:szCs w:val="28"/>
                        </w:rPr>
                        <w:t xml:space="preserve">(00:00 - </w:t>
                      </w:r>
                      <w:r w:rsidR="00AC2383">
                        <w:rPr>
                          <w:b/>
                          <w:bCs/>
                          <w:color w:val="1B3770"/>
                          <w:sz w:val="28"/>
                          <w:szCs w:val="28"/>
                        </w:rPr>
                        <w:t>00</w:t>
                      </w:r>
                      <w:r>
                        <w:rPr>
                          <w:b/>
                          <w:bCs/>
                          <w:color w:val="1B3770"/>
                          <w:sz w:val="28"/>
                          <w:szCs w:val="28"/>
                        </w:rPr>
                        <w:t>:</w:t>
                      </w:r>
                      <w:r w:rsidR="00AC2383">
                        <w:rPr>
                          <w:b/>
                          <w:bCs/>
                          <w:color w:val="1B3770"/>
                          <w:sz w:val="28"/>
                          <w:szCs w:val="28"/>
                        </w:rPr>
                        <w:t>00</w:t>
                      </w:r>
                      <w:r>
                        <w:rPr>
                          <w:b/>
                          <w:bCs/>
                          <w:color w:val="1B3770"/>
                          <w:sz w:val="28"/>
                          <w:szCs w:val="28"/>
                        </w:rPr>
                        <w:t>)</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015A9B" w:rsidRDefault="00DF5F7C">
      <w:pPr>
        <w:tabs>
          <w:tab w:val="right" w:pos="10205"/>
        </w:tabs>
        <w:jc w:val="left"/>
        <w:rPr>
          <w:rFonts w:ascii="Calibri" w:hAnsi="Calibri"/>
          <w:sz w:val="20"/>
          <w:szCs w:val="20"/>
        </w:rPr>
      </w:pPr>
      <w:r>
        <w:rPr>
          <w:rFonts w:ascii="Calibri" w:hAnsi="Calibri"/>
          <w:sz w:val="20"/>
          <w:szCs w:val="20"/>
        </w:rPr>
        <w:lastRenderedPageBreak/>
        <w:tab/>
      </w:r>
    </w:p>
    <w:p w:rsidR="00015A9B" w:rsidRDefault="00DF5F7C">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015A9B" w:rsidRDefault="00DF5F7C">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015A9B" w:rsidRDefault="00DF5F7C">
      <w:pPr>
        <w:pStyle w:val="Base"/>
      </w:pPr>
      <w:r>
        <w:fldChar w:fldCharType="end"/>
      </w:r>
    </w:p>
    <w:p w:rsidR="00015A9B" w:rsidRDefault="00DF5F7C">
      <w:pPr>
        <w:pStyle w:val="Base"/>
      </w:pPr>
      <w:r>
        <w:br w:type="page"/>
      </w:r>
    </w:p>
    <w:p w:rsidR="00015A9B" w:rsidRDefault="00DF5F7C">
      <w:pPr>
        <w:pStyle w:val="aff1"/>
        <w:keepNext/>
        <w:rPr>
          <w:rFonts w:ascii="Times New Roman" w:hAnsi="Times New Roman" w:cs="Times New Roman"/>
          <w:b/>
          <w:sz w:val="24"/>
        </w:rPr>
      </w:pPr>
      <w:r>
        <w:rPr>
          <w:rFonts w:ascii="Times New Roman" w:hAnsi="Times New Roman" w:cs="Times New Roman"/>
          <w:b/>
          <w:sz w:val="24"/>
        </w:rPr>
        <w:lastRenderedPageBreak/>
        <w:t>Стартовал конкурс рисунков «Профессия храбрых»</w:t>
      </w:r>
    </w:p>
    <w:p w:rsidR="00015A9B" w:rsidRDefault="00DF5F7C">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проводит художественный конкурс «Профессия храбрых», посвященный Всемирному дню гражданской обороны. </w:t>
      </w:r>
    </w:p>
    <w:p w:rsidR="00015A9B" w:rsidRDefault="00DF5F7C">
      <w:pPr>
        <w:pStyle w:val="aff4"/>
        <w:keepLines/>
        <w:rPr>
          <w:rFonts w:ascii="Times New Roman" w:hAnsi="Times New Roman" w:cs="Times New Roman"/>
          <w:sz w:val="24"/>
        </w:rPr>
      </w:pPr>
      <w:r>
        <w:rPr>
          <w:rFonts w:ascii="Times New Roman" w:hAnsi="Times New Roman" w:cs="Times New Roman"/>
          <w:sz w:val="24"/>
        </w:rPr>
        <w:t xml:space="preserve">Конкурс проводится в трех возрастных категориях:  </w:t>
      </w:r>
      <w:hyperlink r:id="rId9" w:history="1">
        <w:r>
          <w:rPr>
            <w:rStyle w:val="a5"/>
            <w:rFonts w:ascii="Times New Roman" w:hAnsi="Times New Roman" w:cs="Times New Roman"/>
            <w:sz w:val="24"/>
          </w:rPr>
          <w:t>BezFormata Пермь</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t>Стартовал конкурс рисунков «Профессия храбрых»</w:t>
      </w:r>
    </w:p>
    <w:p w:rsidR="00015A9B" w:rsidRDefault="00DF5F7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w:t>
      </w:r>
      <w:r>
        <w:rPr>
          <w:rFonts w:ascii="Times New Roman" w:hAnsi="Times New Roman" w:cs="Times New Roman"/>
          <w:sz w:val="24"/>
        </w:rPr>
        <w:t>у краю проводит художественный конкурс «Профессия храбрых», посвященный Всемирному дню гражданской обороны. Цель Конкурса: патриотическое воспитание подрастающего поколения на примерах мужества и героизма сотрудников МЧС России в условиях чрезвычайных ситу</w:t>
      </w:r>
      <w:r>
        <w:rPr>
          <w:rFonts w:ascii="Times New Roman" w:hAnsi="Times New Roman" w:cs="Times New Roman"/>
          <w:sz w:val="24"/>
        </w:rPr>
        <w:t xml:space="preserve">аций и ликвидации их последствий, развитие художественно-творческого мышления и эстетического вкуса детей и молодежи.  </w:t>
      </w:r>
      <w:hyperlink r:id="rId10" w:history="1">
        <w:r>
          <w:rPr>
            <w:rStyle w:val="a5"/>
            <w:rFonts w:ascii="Times New Roman" w:hAnsi="Times New Roman" w:cs="Times New Roman"/>
            <w:sz w:val="24"/>
          </w:rPr>
          <w:t>Лента новостей Перми</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w:t>
      </w:r>
      <w:r>
        <w:rPr>
          <w:rFonts w:ascii="Times New Roman" w:hAnsi="Times New Roman" w:cs="Times New Roman"/>
          <w:b/>
          <w:sz w:val="24"/>
        </w:rPr>
        <w:t>ой профилактической работе за сутки (на 31 января 2024 года)</w:t>
      </w:r>
    </w:p>
    <w:p w:rsidR="00015A9B" w:rsidRDefault="00DF5F7C">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w:t>
      </w:r>
      <w:r>
        <w:rPr>
          <w:rFonts w:ascii="Times New Roman" w:hAnsi="Times New Roman" w:cs="Times New Roman"/>
          <w:sz w:val="24"/>
        </w:rPr>
        <w:t xml:space="preserve">причины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11" w:history="1">
        <w:r>
          <w:rPr>
            <w:rStyle w:val="a5"/>
            <w:rFonts w:ascii="Times New Roman" w:hAnsi="Times New Roman" w:cs="Times New Roman"/>
            <w:sz w:val="24"/>
          </w:rPr>
          <w:t>Сайт Очерского городского округа</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t>Оперативная обстановка на территории Пермского края за сутки (31 января 2024 года)</w:t>
      </w:r>
    </w:p>
    <w:p w:rsidR="00015A9B" w:rsidRDefault="00DF5F7C">
      <w:pPr>
        <w:pStyle w:val="aff4"/>
        <w:keepLines/>
        <w:rPr>
          <w:rFonts w:ascii="Times New Roman" w:hAnsi="Times New Roman" w:cs="Times New Roman"/>
          <w:sz w:val="24"/>
        </w:rPr>
      </w:pPr>
      <w:r>
        <w:rPr>
          <w:rFonts w:ascii="Times New Roman" w:hAnsi="Times New Roman" w:cs="Times New Roman"/>
          <w:sz w:val="24"/>
        </w:rPr>
        <w:t>1. По данным Главного управления МЧС России по Пермскому краю зарегистрировано 2 техногенных пожара.</w:t>
      </w:r>
    </w:p>
    <w:p w:rsidR="00015A9B" w:rsidRDefault="00DF5F7C">
      <w:pPr>
        <w:pStyle w:val="aff4"/>
        <w:keepLines/>
        <w:rPr>
          <w:rFonts w:ascii="Times New Roman" w:hAnsi="Times New Roman" w:cs="Times New Roman"/>
          <w:sz w:val="24"/>
        </w:rPr>
      </w:pPr>
      <w:r>
        <w:rPr>
          <w:rFonts w:ascii="Times New Roman" w:hAnsi="Times New Roman" w:cs="Times New Roman"/>
          <w:sz w:val="24"/>
        </w:rPr>
        <w:t>По</w:t>
      </w:r>
      <w:r>
        <w:rPr>
          <w:rFonts w:ascii="Times New Roman" w:hAnsi="Times New Roman" w:cs="Times New Roman"/>
          <w:sz w:val="24"/>
        </w:rPr>
        <w:t xml:space="preserve">дразделениями Управления государственной противопожарной службы Пермского края , подведомственными Министерству территориальной безопасности осуществлено 6 оперативных выездов, из них выездов на пожары не зарегистрировано.  </w:t>
      </w:r>
      <w:hyperlink r:id="rId12" w:history="1">
        <w:r>
          <w:rPr>
            <w:rStyle w:val="a5"/>
            <w:rFonts w:ascii="Times New Roman" w:hAnsi="Times New Roman" w:cs="Times New Roman"/>
            <w:sz w:val="24"/>
          </w:rPr>
          <w:t>BezFormata Пермь</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31 января 2024 года)</w:t>
      </w:r>
    </w:p>
    <w:p w:rsidR="00015A9B" w:rsidRDefault="00DF5F7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призывает с</w:t>
      </w:r>
      <w:r>
        <w:rPr>
          <w:rFonts w:ascii="Times New Roman" w:hAnsi="Times New Roman" w:cs="Times New Roman"/>
          <w:sz w:val="24"/>
        </w:rPr>
        <w:t>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трещины в печи; - перекал</w:t>
      </w:r>
      <w:r>
        <w:rPr>
          <w:rFonts w:ascii="Times New Roman" w:hAnsi="Times New Roman" w:cs="Times New Roman"/>
          <w:sz w:val="24"/>
        </w:rPr>
        <w:t xml:space="preserve"> печи; - применение горючих и легковоспламеняющихся жидкостей при розжиге; - топка печи с незакрытой дверцей топливника... </w:t>
      </w:r>
      <w:hyperlink r:id="rId13" w:history="1">
        <w:r>
          <w:rPr>
            <w:rStyle w:val="a5"/>
            <w:rFonts w:ascii="Times New Roman" w:hAnsi="Times New Roman" w:cs="Times New Roman"/>
            <w:sz w:val="24"/>
          </w:rPr>
          <w:t>Оханский городской округ</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015A9B" w:rsidRDefault="00DF5F7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w:t>
      </w:r>
      <w:r>
        <w:rPr>
          <w:rFonts w:ascii="Times New Roman" w:hAnsi="Times New Roman" w:cs="Times New Roman"/>
          <w:sz w:val="24"/>
        </w:rPr>
        <w:t>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причины возникновения «печных» пожаров: - отсутствие противопожарной разделки дымохода печи; - трещи</w:t>
      </w:r>
      <w:r>
        <w:rPr>
          <w:rFonts w:ascii="Times New Roman" w:hAnsi="Times New Roman" w:cs="Times New Roman"/>
          <w:sz w:val="24"/>
        </w:rPr>
        <w:t xml:space="preserve">ны в печи; - перекал печи; - применение горючих и легковоспламеняющихся жидкостей при розжиге; - топка печи с незакрытой дверцей топливника... </w:t>
      </w:r>
      <w:hyperlink r:id="rId14" w:history="1">
        <w:r>
          <w:rPr>
            <w:rStyle w:val="a5"/>
            <w:rFonts w:ascii="Times New Roman" w:hAnsi="Times New Roman" w:cs="Times New Roman"/>
            <w:sz w:val="24"/>
          </w:rPr>
          <w:t>Администрация Краснокамского ГО</w:t>
        </w:r>
      </w:hyperlink>
    </w:p>
    <w:p w:rsidR="00015A9B" w:rsidRDefault="00015A9B">
      <w:pPr>
        <w:pStyle w:val="aff4"/>
        <w:rPr>
          <w:rFonts w:ascii="Times New Roman" w:hAnsi="Times New Roman" w:cs="Times New Roman"/>
          <w:sz w:val="24"/>
        </w:rPr>
      </w:pPr>
    </w:p>
    <w:p w:rsidR="00015A9B" w:rsidRDefault="00DF5F7C">
      <w:pPr>
        <w:pStyle w:val="aff1"/>
        <w:keepNext/>
        <w:rPr>
          <w:rFonts w:ascii="Times New Roman" w:hAnsi="Times New Roman" w:cs="Times New Roman"/>
          <w:b/>
          <w:sz w:val="24"/>
        </w:rPr>
      </w:pPr>
      <w:r>
        <w:rPr>
          <w:rFonts w:ascii="Times New Roman" w:hAnsi="Times New Roman" w:cs="Times New Roman"/>
          <w:b/>
          <w:sz w:val="24"/>
        </w:rPr>
        <w:lastRenderedPageBreak/>
        <w:t>Информация по пожарам</w:t>
      </w:r>
    </w:p>
    <w:p w:rsidR="00015A9B" w:rsidRDefault="00DF5F7C">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призывает соблюдать элементарные меры пожарной безопасности. Необходимо следить за исправностью отопительных печей и электрооборудования. Основные причин</w:t>
      </w:r>
      <w:r>
        <w:rPr>
          <w:rFonts w:ascii="Times New Roman" w:hAnsi="Times New Roman" w:cs="Times New Roman"/>
          <w:sz w:val="24"/>
        </w:rPr>
        <w:t xml:space="preserve">ы возникновения «печных» пожаров: - отсутствие противопожарной разделки дымохода печи; - трещины в печи; - перекал печи; - применение горючих и легковоспламеняющихся жидкостей при розжиге; - топка печи с незакрытой дверцей топливника... </w:t>
      </w:r>
      <w:hyperlink r:id="rId15" w:history="1">
        <w:r>
          <w:rPr>
            <w:rStyle w:val="a5"/>
            <w:rFonts w:ascii="Times New Roman" w:hAnsi="Times New Roman" w:cs="Times New Roman"/>
            <w:sz w:val="24"/>
          </w:rPr>
          <w:t>Аdmkochevo.ru</w:t>
        </w:r>
      </w:hyperlink>
    </w:p>
    <w:p w:rsidR="00015A9B" w:rsidRDefault="00015A9B">
      <w:pPr>
        <w:pStyle w:val="aff4"/>
        <w:rPr>
          <w:rFonts w:ascii="Times New Roman" w:hAnsi="Times New Roman" w:cs="Times New Roman"/>
          <w:sz w:val="24"/>
        </w:rPr>
      </w:pPr>
    </w:p>
    <w:p w:rsidR="00AC2383" w:rsidRPr="00AC2383" w:rsidRDefault="00AC2383" w:rsidP="005A01ED">
      <w:pPr>
        <w:outlineLvl w:val="0"/>
        <w:rPr>
          <w:b/>
          <w:bCs/>
          <w:kern w:val="36"/>
        </w:rPr>
      </w:pPr>
      <w:r w:rsidRPr="00AC2383">
        <w:rPr>
          <w:b/>
          <w:bCs/>
          <w:kern w:val="36"/>
        </w:rPr>
        <w:t>В пермском ТЦ «Лайнер» открылся первый магазин после расконсервации</w:t>
      </w:r>
    </w:p>
    <w:p w:rsidR="00AC2383" w:rsidRPr="00AC2383" w:rsidRDefault="00AC2383" w:rsidP="005A01ED">
      <w:pPr>
        <w:pStyle w:val="aff6"/>
        <w:spacing w:before="0" w:beforeAutospacing="0" w:after="0" w:afterAutospacing="0"/>
        <w:jc w:val="both"/>
      </w:pPr>
      <w:r w:rsidRPr="00AC2383">
        <w:rPr>
          <w:rStyle w:val="aff3"/>
        </w:rPr>
        <w:t>ТЦ был закрыт с 2018 года.</w:t>
      </w:r>
    </w:p>
    <w:p w:rsidR="00AC2383" w:rsidRPr="00AC2383" w:rsidRDefault="00AC2383" w:rsidP="005A01ED">
      <w:pPr>
        <w:pStyle w:val="aff6"/>
        <w:spacing w:before="0" w:beforeAutospacing="0" w:after="0" w:afterAutospacing="0"/>
        <w:jc w:val="both"/>
      </w:pPr>
      <w:r w:rsidRPr="00AC2383">
        <w:t>В пермском ТЦ «Лайнер» на бульваре Гагарина, 46 открылся первый магазин после того, как центр простоял закрытым пять лет. На первом этаже вчера, 31 января, открылся сетевой продуктовый магазин «Пятерочка». Других магазинов пока там нет.</w:t>
      </w:r>
    </w:p>
    <w:p w:rsidR="00AC2383" w:rsidRPr="00AC2383" w:rsidRDefault="00AC2383" w:rsidP="005A01ED">
      <w:r w:rsidRPr="00AC2383">
        <w:t>Напомним, в апреле 2018 года прокуратура совместно с МЧС запретила «Лайнеру» работать из-за нарушений требований пожарной безопасности. После проверок были выявлены многочисленные нарушения, которые создавали угрозу жизни и здоровью людей в случае возникновения пожара. В итоге по решению суда деятельность ТЦ приостановили.</w:t>
      </w:r>
    </w:p>
    <w:p w:rsidR="00AC2383" w:rsidRPr="00AC2383" w:rsidRDefault="00AC2383" w:rsidP="005A01ED">
      <w:r w:rsidRPr="00AC2383">
        <w:t>Спустя п</w:t>
      </w:r>
      <w:bookmarkStart w:id="1" w:name="_GoBack"/>
      <w:bookmarkEnd w:id="1"/>
      <w:r w:rsidRPr="00AC2383">
        <w:t>ять лет собственник привел здание в порядок, устранил нарушения и обратился в прокуратуру о снятии запрета деятельности. Портал «В курсе.ру» сообщал, что в июле 2023 он получил разрешение на расконсервацию центра.</w:t>
      </w:r>
    </w:p>
    <w:p w:rsidR="00015A9B" w:rsidRPr="00AC2383" w:rsidRDefault="00AC2383" w:rsidP="005A01ED">
      <w:hyperlink r:id="rId16" w:history="1">
        <w:r w:rsidRPr="00AC2383">
          <w:rPr>
            <w:color w:val="0000FF"/>
            <w:u w:val="single"/>
          </w:rPr>
          <w:t>https://v-kurse.ru/2024/02/01/342094?utm_source=yxnews&amp;utm_medium=desktop&amp;utm_referrer=https%3A%2F%2Fdzen.ru%2Fnews%2Fsearch%3Ftext%3D</w:t>
        </w:r>
      </w:hyperlink>
    </w:p>
    <w:p w:rsidR="00AC2383" w:rsidRPr="00AC2383" w:rsidRDefault="00AC2383" w:rsidP="005A01ED"/>
    <w:p w:rsidR="00AC2383" w:rsidRPr="00AC2383" w:rsidRDefault="00AC2383" w:rsidP="005A01ED">
      <w:pPr>
        <w:outlineLvl w:val="0"/>
        <w:rPr>
          <w:b/>
          <w:bCs/>
          <w:kern w:val="36"/>
        </w:rPr>
      </w:pPr>
      <w:r w:rsidRPr="00AC2383">
        <w:rPr>
          <w:b/>
          <w:bCs/>
          <w:kern w:val="36"/>
        </w:rPr>
        <w:t xml:space="preserve">Лучшие краевые бомбоубежища находятся в Перми и Гремячинске </w:t>
      </w:r>
    </w:p>
    <w:p w:rsidR="00AC2383" w:rsidRPr="00AC2383" w:rsidRDefault="00AC2383" w:rsidP="005A01ED">
      <w:r w:rsidRPr="00AC2383">
        <w:t>Как сообщает ГКУ Пермского края «Гражданская защита», 25 января под председательством зампредседателя края Александра Борисова и начальника ГУ МЧС России Александра Урусова в правительстве состоялось подведение итогов деятельности системы гражданской обороны Прикамья за 2023 год. На мероприятии в том числе подвели итоги смотра-конкурса на лучшее защитное сооружение.</w:t>
      </w:r>
    </w:p>
    <w:p w:rsidR="00AC2383" w:rsidRPr="00AC2383" w:rsidRDefault="00AC2383" w:rsidP="005A01ED">
      <w:pPr>
        <w:pStyle w:val="doctext"/>
        <w:spacing w:before="0" w:beforeAutospacing="0" w:after="0" w:afterAutospacing="0"/>
        <w:jc w:val="both"/>
      </w:pPr>
      <w:r w:rsidRPr="00AC2383">
        <w:t xml:space="preserve">Лучшее защитное сооружения вместимостью до 150 человек расположено в Гремячинском городском округе, а вместимостью от 150 до 600 человек и от 600 человек и более — в Перми. </w:t>
      </w:r>
    </w:p>
    <w:p w:rsidR="00AC2383" w:rsidRPr="00AC2383" w:rsidRDefault="00AC2383" w:rsidP="005A01ED">
      <w:pPr>
        <w:pStyle w:val="doctext"/>
        <w:spacing w:before="0" w:beforeAutospacing="0" w:after="0" w:afterAutospacing="0"/>
        <w:jc w:val="both"/>
      </w:pPr>
      <w:r w:rsidRPr="00AC2383">
        <w:t>Напомним, в декабре прошлого теруправление Росимущества предложило муниципалитетам взять на баланс территорий десятки бомбоубежищ, многие из которых находятся в ненормативном состоянии. В этом случае муниципалитеты должны нести ответственность за их восстановление и содержание. Решение о безвозмездной передаче таких объектов в Лысьве на баланс округа уже принято Росимуществом. Сейчас местная администрация пытается оспорить его в арбитраже. Этот спор развивается на фоне судебного процесса, в ходе которого прокуратура намерена обязать Росимущество отремонтировать 49 бомбоубежищ в Краснокамске. Главы территорий говорят, что в местных бюджетах денег на это нет.</w:t>
      </w:r>
    </w:p>
    <w:p w:rsidR="00AC2383" w:rsidRPr="00AC2383" w:rsidRDefault="00AC2383" w:rsidP="005A01ED">
      <w:hyperlink r:id="rId17" w:history="1">
        <w:r w:rsidRPr="00AC2383">
          <w:rPr>
            <w:rStyle w:val="a5"/>
          </w:rPr>
          <w:t>https://www.kommersant.ru/doc/6481010?utm_source=yxnews&amp;utm_medium=desktop&amp;utm_referrer=https%3A%2F%2Fdzen.ru%2Fnews%2Fsearch%3Ftext%3D</w:t>
        </w:r>
      </w:hyperlink>
    </w:p>
    <w:p w:rsidR="00AC2383" w:rsidRDefault="00AC2383" w:rsidP="00AC2383">
      <w:pPr>
        <w:jc w:val="left"/>
      </w:pPr>
    </w:p>
    <w:p w:rsidR="00AC2383" w:rsidRDefault="00AC2383" w:rsidP="00AC2383">
      <w:pPr>
        <w:jc w:val="left"/>
        <w:rPr>
          <w:rStyle w:val="a5"/>
          <w:rFonts w:eastAsia="Arial"/>
          <w:bCs/>
          <w:shd w:val="clear" w:color="auto" w:fill="FFFFFF"/>
        </w:rPr>
      </w:pPr>
    </w:p>
    <w:sectPr w:rsidR="00AC2383">
      <w:headerReference w:type="default" r:id="rId18"/>
      <w:footerReference w:type="even" r:id="rId19"/>
      <w:footerReference w:type="default" r:id="rId20"/>
      <w:headerReference w:type="first" r:id="rId21"/>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7C" w:rsidRDefault="00DF5F7C">
      <w:r>
        <w:separator/>
      </w:r>
    </w:p>
  </w:endnote>
  <w:endnote w:type="continuationSeparator" w:id="0">
    <w:p w:rsidR="00DF5F7C" w:rsidRDefault="00DF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9B" w:rsidRDefault="00DF5F7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015A9B" w:rsidRDefault="00015A9B">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015A9B" w:rsidRDefault="00DF5F7C">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5A01E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7C" w:rsidRDefault="00DF5F7C">
      <w:r>
        <w:separator/>
      </w:r>
    </w:p>
  </w:footnote>
  <w:footnote w:type="continuationSeparator" w:id="0">
    <w:p w:rsidR="00DF5F7C" w:rsidRDefault="00DF5F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9B" w:rsidRDefault="00DF5F7C">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9B" w:rsidRDefault="00015A9B">
    <w:pPr>
      <w:pStyle w:val="ae"/>
      <w:rPr>
        <w:color w:val="FFFFFF"/>
        <w:sz w:val="20"/>
        <w:szCs w:val="20"/>
      </w:rPr>
    </w:pPr>
  </w:p>
  <w:p w:rsidR="00015A9B" w:rsidRDefault="00015A9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9B"/>
    <w:rsid w:val="00015A9B"/>
    <w:rsid w:val="005A01ED"/>
    <w:rsid w:val="00AC2383"/>
    <w:rsid w:val="00DF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1232E"/>
  <w15:docId w15:val="{19C87B6D-44F4-4FD8-9C90-6F7A1197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AC2383"/>
    <w:pPr>
      <w:spacing w:before="100" w:beforeAutospacing="1" w:after="100" w:afterAutospacing="1"/>
      <w:jc w:val="left"/>
    </w:pPr>
  </w:style>
  <w:style w:type="paragraph" w:customStyle="1" w:styleId="doctext">
    <w:name w:val="doc__text"/>
    <w:basedOn w:val="a"/>
    <w:rsid w:val="00AC238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6274167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375448">
      <w:bodyDiv w:val="1"/>
      <w:marLeft w:val="0"/>
      <w:marRight w:val="0"/>
      <w:marTop w:val="0"/>
      <w:marBottom w:val="0"/>
      <w:divBdr>
        <w:top w:val="none" w:sz="0" w:space="0" w:color="auto"/>
        <w:left w:val="none" w:sz="0" w:space="0" w:color="auto"/>
        <w:bottom w:val="none" w:sz="0" w:space="0" w:color="auto"/>
        <w:right w:val="none" w:sz="0" w:space="0" w:color="auto"/>
      </w:divBdr>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5077">
      <w:bodyDiv w:val="1"/>
      <w:marLeft w:val="0"/>
      <w:marRight w:val="0"/>
      <w:marTop w:val="0"/>
      <w:marBottom w:val="0"/>
      <w:divBdr>
        <w:top w:val="none" w:sz="0" w:space="0" w:color="auto"/>
        <w:left w:val="none" w:sz="0" w:space="0" w:color="auto"/>
        <w:bottom w:val="none" w:sz="0" w:space="0" w:color="auto"/>
        <w:right w:val="none" w:sz="0" w:space="0" w:color="auto"/>
      </w:divBdr>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1738845">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91060115">
      <w:bodyDiv w:val="1"/>
      <w:marLeft w:val="0"/>
      <w:marRight w:val="0"/>
      <w:marTop w:val="0"/>
      <w:marBottom w:val="0"/>
      <w:divBdr>
        <w:top w:val="none" w:sz="0" w:space="0" w:color="auto"/>
        <w:left w:val="none" w:sz="0" w:space="0" w:color="auto"/>
        <w:bottom w:val="none" w:sz="0" w:space="0" w:color="auto"/>
        <w:right w:val="none" w:sz="0" w:space="0" w:color="auto"/>
      </w:divBdr>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hansk-adm.ru/news/46735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erm.bezformata.com/listnews/obstanovka-na-territorii-permskogo-kraya/127211764/" TargetMode="External"/><Relationship Id="rId17" Type="http://schemas.openxmlformats.org/officeDocument/2006/relationships/hyperlink" Target="https://www.kommersant.ru/doc/6481010?utm_source=yxnews&amp;utm_medium=desktop&amp;utm_referrer=https%3A%2F%2Fdzen.ru%2Fnews%2Fsearch%3Ftext%3D" TargetMode="External"/><Relationship Id="rId2" Type="http://schemas.openxmlformats.org/officeDocument/2006/relationships/numbering" Target="numbering.xml"/><Relationship Id="rId16" Type="http://schemas.openxmlformats.org/officeDocument/2006/relationships/hyperlink" Target="https://v-kurse.ru/2024/02/01/342094?utm_source=yxnews&amp;utm_medium=desktop&amp;utm_referrer=https%3A%2F%2Fdzen.ru%2Fnews%2Fsearch%3Ftext%3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herskiy.ru/news/467420" TargetMode="External"/><Relationship Id="rId5" Type="http://schemas.openxmlformats.org/officeDocument/2006/relationships/webSettings" Target="webSettings.xml"/><Relationship Id="rId15" Type="http://schemas.openxmlformats.org/officeDocument/2006/relationships/hyperlink" Target="https://admkochevo.ru/news/467329" TargetMode="External"/><Relationship Id="rId23" Type="http://schemas.openxmlformats.org/officeDocument/2006/relationships/theme" Target="theme/theme1.xml"/><Relationship Id="rId10" Type="http://schemas.openxmlformats.org/officeDocument/2006/relationships/hyperlink" Target="https://perm-news.net/incident/2024/02/01/236022.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m.bezformata.com/listnews/konkurs-risunkov-professiya-hrabrih/127234483/" TargetMode="External"/><Relationship Id="rId14" Type="http://schemas.openxmlformats.org/officeDocument/2006/relationships/hyperlink" Target="https://krasnokamsk.ru/dejatelnost/obshhestvennaja_bezopasnost/jedds/2024/02/01/36104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43E-23C1-48FB-83C4-5873E41A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1017</Words>
  <Characters>5802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3</cp:revision>
  <cp:lastPrinted>2020-03-12T12:40:00Z</cp:lastPrinted>
  <dcterms:created xsi:type="dcterms:W3CDTF">2022-12-30T15:50:00Z</dcterms:created>
  <dcterms:modified xsi:type="dcterms:W3CDTF">2024-02-01T20:09:00Z</dcterms:modified>
</cp:coreProperties>
</file>